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AC" w:rsidRPr="00643247" w:rsidRDefault="004A0A50">
      <w:pPr>
        <w:rPr>
          <w:sz w:val="20"/>
          <w:szCs w:val="20"/>
        </w:rPr>
      </w:pPr>
      <w:r w:rsidRPr="00643247">
        <w:rPr>
          <w:noProof/>
          <w:sz w:val="20"/>
          <w:szCs w:val="20"/>
        </w:rPr>
        <w:drawing>
          <wp:inline distT="0" distB="0" distL="0" distR="0">
            <wp:extent cx="5135880" cy="98298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98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A50" w:rsidRPr="00643247" w:rsidRDefault="004A0A50" w:rsidP="004A0A50">
      <w:pPr>
        <w:rPr>
          <w:rFonts w:ascii="Arial" w:hAnsi="Arial" w:cs="Arial"/>
          <w:b/>
          <w:sz w:val="20"/>
          <w:szCs w:val="20"/>
        </w:rPr>
      </w:pPr>
      <w:r w:rsidRPr="00643247">
        <w:rPr>
          <w:rFonts w:ascii="Arial" w:hAnsi="Arial" w:cs="Arial"/>
          <w:b/>
          <w:sz w:val="20"/>
          <w:szCs w:val="20"/>
        </w:rPr>
        <w:t xml:space="preserve">INVITATION: FORMAL WRITTEN PRICE QUOTATION FOR SEVEN DAYS NOTICE </w:t>
      </w:r>
    </w:p>
    <w:p w:rsidR="004A0A50" w:rsidRPr="00643247" w:rsidRDefault="004A0A50" w:rsidP="004A0A50">
      <w:pPr>
        <w:rPr>
          <w:rFonts w:ascii="Arial" w:hAnsi="Arial" w:cs="Arial"/>
          <w:b/>
          <w:sz w:val="20"/>
          <w:szCs w:val="20"/>
        </w:rPr>
      </w:pPr>
    </w:p>
    <w:p w:rsidR="004A0A50" w:rsidRPr="000741D0" w:rsidRDefault="004A0A50" w:rsidP="004A0A50">
      <w:pPr>
        <w:rPr>
          <w:rFonts w:ascii="Arial" w:hAnsi="Arial" w:cs="Arial"/>
          <w:b/>
          <w:sz w:val="20"/>
          <w:szCs w:val="20"/>
        </w:rPr>
      </w:pPr>
      <w:r w:rsidRPr="00643247"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="00B930EE">
        <w:rPr>
          <w:rFonts w:ascii="Arial" w:hAnsi="Arial" w:cs="Arial"/>
          <w:b/>
          <w:sz w:val="20"/>
          <w:szCs w:val="20"/>
        </w:rPr>
        <w:t xml:space="preserve">                   BID NO: RFQ02</w:t>
      </w:r>
      <w:r w:rsidRPr="00643247">
        <w:rPr>
          <w:rFonts w:ascii="Arial" w:hAnsi="Arial" w:cs="Arial"/>
          <w:b/>
          <w:sz w:val="20"/>
          <w:szCs w:val="20"/>
        </w:rPr>
        <w:t>/2025/26</w:t>
      </w:r>
    </w:p>
    <w:p w:rsidR="004A0A50" w:rsidRPr="00B50758" w:rsidRDefault="004A0A50" w:rsidP="004A0A50">
      <w:pPr>
        <w:rPr>
          <w:rFonts w:ascii="Arial" w:hAnsi="Arial" w:cs="Arial"/>
          <w:b/>
          <w:sz w:val="20"/>
          <w:szCs w:val="20"/>
        </w:rPr>
      </w:pPr>
      <w:proofErr w:type="spellStart"/>
      <w:r w:rsidRPr="00B50758">
        <w:rPr>
          <w:rFonts w:ascii="Arial" w:hAnsi="Arial" w:cs="Arial"/>
          <w:b/>
          <w:sz w:val="20"/>
          <w:szCs w:val="20"/>
        </w:rPr>
        <w:t>Magareng</w:t>
      </w:r>
      <w:proofErr w:type="spellEnd"/>
      <w:r w:rsidRPr="00B50758">
        <w:rPr>
          <w:rFonts w:ascii="Arial" w:hAnsi="Arial" w:cs="Arial"/>
          <w:b/>
          <w:sz w:val="20"/>
          <w:szCs w:val="20"/>
        </w:rPr>
        <w:t xml:space="preserve"> Municipality</w:t>
      </w:r>
      <w:r w:rsidRPr="00B50758">
        <w:rPr>
          <w:rFonts w:ascii="Arial" w:hAnsi="Arial" w:cs="Arial"/>
          <w:sz w:val="20"/>
          <w:szCs w:val="20"/>
        </w:rPr>
        <w:t xml:space="preserve"> hereby invites suitably prospective service providers to quote for “</w:t>
      </w:r>
      <w:r w:rsidR="00DB1068">
        <w:rPr>
          <w:rFonts w:ascii="Arial" w:hAnsi="Arial" w:cs="Arial"/>
          <w:b/>
          <w:sz w:val="20"/>
          <w:szCs w:val="20"/>
        </w:rPr>
        <w:t>OFFICE PARTITIONING</w:t>
      </w:r>
      <w:r w:rsidRPr="00B50758">
        <w:rPr>
          <w:rFonts w:ascii="Arial" w:hAnsi="Arial" w:cs="Arial"/>
          <w:b/>
          <w:sz w:val="20"/>
          <w:szCs w:val="20"/>
        </w:rPr>
        <w:t>”</w:t>
      </w:r>
      <w:r w:rsidRPr="00B50758">
        <w:rPr>
          <w:rFonts w:ascii="Arial" w:hAnsi="Arial" w:cs="Arial"/>
          <w:sz w:val="20"/>
          <w:szCs w:val="20"/>
        </w:rPr>
        <w:t xml:space="preserve"> </w:t>
      </w:r>
      <w:r w:rsidRPr="00B50758">
        <w:rPr>
          <w:rFonts w:ascii="Arial" w:hAnsi="Arial" w:cs="Arial"/>
          <w:b/>
          <w:sz w:val="20"/>
          <w:szCs w:val="20"/>
        </w:rPr>
        <w:t>Sealed</w:t>
      </w:r>
      <w:r w:rsidRPr="00B50758">
        <w:rPr>
          <w:rFonts w:ascii="Arial" w:hAnsi="Arial" w:cs="Arial"/>
          <w:sz w:val="20"/>
          <w:szCs w:val="20"/>
        </w:rPr>
        <w:t xml:space="preserve"> price quotations clearly marked </w:t>
      </w:r>
      <w:r w:rsidRPr="00B50758">
        <w:rPr>
          <w:rFonts w:ascii="Arial" w:hAnsi="Arial" w:cs="Arial"/>
          <w:b/>
          <w:sz w:val="20"/>
          <w:szCs w:val="20"/>
        </w:rPr>
        <w:t>“BID NO: RFQ</w:t>
      </w:r>
      <w:r w:rsidR="00DB1068">
        <w:rPr>
          <w:rFonts w:ascii="Arial" w:hAnsi="Arial" w:cs="Arial"/>
          <w:b/>
          <w:sz w:val="20"/>
          <w:szCs w:val="20"/>
        </w:rPr>
        <w:t xml:space="preserve"> 02</w:t>
      </w:r>
      <w:r w:rsidR="00DE0DD0" w:rsidRPr="00B50758">
        <w:rPr>
          <w:rFonts w:ascii="Arial" w:hAnsi="Arial" w:cs="Arial"/>
          <w:b/>
          <w:sz w:val="20"/>
          <w:szCs w:val="20"/>
        </w:rPr>
        <w:t>/2025/26</w:t>
      </w:r>
      <w:r w:rsidRPr="00B50758">
        <w:rPr>
          <w:rFonts w:ascii="Arial" w:hAnsi="Arial" w:cs="Arial"/>
          <w:b/>
          <w:sz w:val="20"/>
          <w:szCs w:val="20"/>
        </w:rPr>
        <w:t xml:space="preserve"> </w:t>
      </w:r>
      <w:r w:rsidR="007D6959">
        <w:rPr>
          <w:rFonts w:ascii="Arial" w:hAnsi="Arial" w:cs="Arial"/>
          <w:b/>
          <w:sz w:val="20"/>
          <w:szCs w:val="20"/>
        </w:rPr>
        <w:t xml:space="preserve">SUPPLY </w:t>
      </w:r>
      <w:r w:rsidR="00DB1068">
        <w:rPr>
          <w:rFonts w:ascii="Arial" w:hAnsi="Arial" w:cs="Arial"/>
          <w:b/>
          <w:sz w:val="20"/>
          <w:szCs w:val="20"/>
        </w:rPr>
        <w:t>PARTITIO</w:t>
      </w:r>
      <w:r w:rsidR="007D6959">
        <w:rPr>
          <w:rFonts w:ascii="Arial" w:hAnsi="Arial" w:cs="Arial"/>
          <w:b/>
          <w:sz w:val="20"/>
          <w:szCs w:val="20"/>
        </w:rPr>
        <w:t>NI</w:t>
      </w:r>
      <w:r w:rsidR="00DB1068">
        <w:rPr>
          <w:rFonts w:ascii="Arial" w:hAnsi="Arial" w:cs="Arial"/>
          <w:b/>
          <w:sz w:val="20"/>
          <w:szCs w:val="20"/>
        </w:rPr>
        <w:t>NG OFFICE</w:t>
      </w:r>
      <w:r w:rsidRPr="00B50758">
        <w:rPr>
          <w:rFonts w:ascii="Arial" w:hAnsi="Arial" w:cs="Arial"/>
          <w:b/>
          <w:sz w:val="20"/>
          <w:szCs w:val="20"/>
        </w:rPr>
        <w:t>” clearly</w:t>
      </w:r>
      <w:r w:rsidRPr="00B50758">
        <w:rPr>
          <w:rFonts w:ascii="Arial" w:hAnsi="Arial" w:cs="Arial"/>
          <w:sz w:val="20"/>
          <w:szCs w:val="20"/>
        </w:rPr>
        <w:t xml:space="preserve"> endorsed on the envelope</w:t>
      </w:r>
      <w:r w:rsidRPr="00B50758">
        <w:rPr>
          <w:rFonts w:ascii="Arial" w:hAnsi="Arial" w:cs="Arial"/>
          <w:b/>
          <w:sz w:val="20"/>
          <w:szCs w:val="20"/>
        </w:rPr>
        <w:t xml:space="preserve"> must</w:t>
      </w:r>
      <w:r w:rsidRPr="00B50758">
        <w:rPr>
          <w:rFonts w:ascii="Arial" w:hAnsi="Arial" w:cs="Arial"/>
          <w:sz w:val="20"/>
          <w:szCs w:val="20"/>
        </w:rPr>
        <w:t xml:space="preserve"> be submitted to </w:t>
      </w:r>
      <w:proofErr w:type="spellStart"/>
      <w:r w:rsidRPr="00B50758">
        <w:rPr>
          <w:rFonts w:ascii="Arial" w:hAnsi="Arial" w:cs="Arial"/>
          <w:sz w:val="20"/>
          <w:szCs w:val="20"/>
        </w:rPr>
        <w:t>Magareng</w:t>
      </w:r>
      <w:proofErr w:type="spellEnd"/>
      <w:r w:rsidRPr="00B50758">
        <w:rPr>
          <w:rFonts w:ascii="Arial" w:hAnsi="Arial" w:cs="Arial"/>
          <w:sz w:val="20"/>
          <w:szCs w:val="20"/>
        </w:rPr>
        <w:t xml:space="preserve"> Local Municipality, </w:t>
      </w:r>
      <w:proofErr w:type="spellStart"/>
      <w:r w:rsidRPr="00B50758">
        <w:rPr>
          <w:rFonts w:ascii="Arial" w:hAnsi="Arial" w:cs="Arial"/>
          <w:sz w:val="20"/>
          <w:szCs w:val="20"/>
        </w:rPr>
        <w:t>Magrietha</w:t>
      </w:r>
      <w:proofErr w:type="spellEnd"/>
      <w:r w:rsidRPr="00B507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0758">
        <w:rPr>
          <w:rFonts w:ascii="Arial" w:hAnsi="Arial" w:cs="Arial"/>
          <w:sz w:val="20"/>
          <w:szCs w:val="20"/>
        </w:rPr>
        <w:t>Prinsloo</w:t>
      </w:r>
      <w:proofErr w:type="spellEnd"/>
      <w:r w:rsidRPr="00B50758">
        <w:rPr>
          <w:rFonts w:ascii="Arial" w:hAnsi="Arial" w:cs="Arial"/>
          <w:sz w:val="20"/>
          <w:szCs w:val="20"/>
        </w:rPr>
        <w:t xml:space="preserve"> street, WARRENTON, 8530. Bids </w:t>
      </w:r>
      <w:r w:rsidRPr="00B50758">
        <w:rPr>
          <w:rFonts w:ascii="Arial" w:hAnsi="Arial" w:cs="Arial"/>
          <w:b/>
          <w:sz w:val="20"/>
          <w:szCs w:val="20"/>
        </w:rPr>
        <w:t>must</w:t>
      </w:r>
      <w:r w:rsidRPr="00B50758">
        <w:rPr>
          <w:rFonts w:ascii="Arial" w:hAnsi="Arial" w:cs="Arial"/>
          <w:sz w:val="20"/>
          <w:szCs w:val="20"/>
        </w:rPr>
        <w:t xml:space="preserve"> reach the municipality before </w:t>
      </w:r>
      <w:r w:rsidRPr="00B50758">
        <w:rPr>
          <w:rFonts w:ascii="Arial" w:hAnsi="Arial" w:cs="Arial"/>
          <w:b/>
          <w:sz w:val="20"/>
          <w:szCs w:val="20"/>
        </w:rPr>
        <w:t>12H00 on</w:t>
      </w:r>
      <w:r w:rsidR="0077368F">
        <w:rPr>
          <w:rFonts w:ascii="Arial" w:hAnsi="Arial" w:cs="Arial"/>
          <w:b/>
          <w:sz w:val="20"/>
          <w:szCs w:val="20"/>
        </w:rPr>
        <w:t xml:space="preserve"> Wednesday 26</w:t>
      </w:r>
      <w:r w:rsidR="00B21B93">
        <w:rPr>
          <w:rFonts w:ascii="Arial" w:hAnsi="Arial" w:cs="Arial"/>
          <w:b/>
          <w:sz w:val="20"/>
          <w:szCs w:val="20"/>
        </w:rPr>
        <w:t xml:space="preserve"> September</w:t>
      </w:r>
      <w:r w:rsidRPr="00B50758">
        <w:rPr>
          <w:rFonts w:ascii="Arial" w:hAnsi="Arial" w:cs="Arial"/>
          <w:b/>
          <w:sz w:val="20"/>
          <w:szCs w:val="20"/>
        </w:rPr>
        <w:t xml:space="preserve"> 2025</w:t>
      </w:r>
    </w:p>
    <w:p w:rsidR="00D25B66" w:rsidRDefault="00D25B66" w:rsidP="00D25B66">
      <w:pPr>
        <w:rPr>
          <w:rFonts w:ascii="Arial" w:hAnsi="Arial" w:cs="Arial"/>
          <w:b/>
          <w:sz w:val="20"/>
          <w:szCs w:val="20"/>
        </w:rPr>
      </w:pPr>
      <w:r w:rsidRPr="00B50758">
        <w:rPr>
          <w:rFonts w:ascii="Arial" w:hAnsi="Arial" w:cs="Arial"/>
          <w:b/>
          <w:sz w:val="20"/>
          <w:szCs w:val="20"/>
        </w:rPr>
        <w:t>Specification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7680E" w:rsidRPr="00B50758" w:rsidTr="00D312AC">
        <w:tc>
          <w:tcPr>
            <w:tcW w:w="9576" w:type="dxa"/>
          </w:tcPr>
          <w:p w:rsidR="000741D0" w:rsidRDefault="00B7680E" w:rsidP="00D31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68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7680E" w:rsidRDefault="00B7680E" w:rsidP="00D31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680E">
              <w:rPr>
                <w:rFonts w:ascii="Arial" w:hAnsi="Arial" w:cs="Arial"/>
                <w:b/>
                <w:sz w:val="20"/>
                <w:szCs w:val="20"/>
              </w:rPr>
              <w:t xml:space="preserve"> Revenue Office</w:t>
            </w:r>
          </w:p>
          <w:p w:rsidR="000741D0" w:rsidRPr="00B7680E" w:rsidRDefault="000741D0" w:rsidP="00D312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680E" w:rsidRPr="00B50758" w:rsidTr="00AA227B">
        <w:trPr>
          <w:trHeight w:val="800"/>
        </w:trPr>
        <w:tc>
          <w:tcPr>
            <w:tcW w:w="9576" w:type="dxa"/>
          </w:tcPr>
          <w:p w:rsidR="00B7680E" w:rsidRPr="00AA227B" w:rsidRDefault="00B7680E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A227B">
              <w:rPr>
                <w:rFonts w:ascii="Arial" w:hAnsi="Arial" w:cs="Arial"/>
                <w:sz w:val="20"/>
                <w:szCs w:val="20"/>
              </w:rPr>
              <w:t xml:space="preserve">seal the roof </w:t>
            </w:r>
          </w:p>
          <w:p w:rsidR="00B7680E" w:rsidRPr="00AA227B" w:rsidRDefault="00B7680E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A227B">
              <w:rPr>
                <w:rFonts w:ascii="Arial" w:hAnsi="Arial" w:cs="Arial"/>
                <w:sz w:val="20"/>
                <w:szCs w:val="20"/>
              </w:rPr>
              <w:t>replace ceiling board and re-paint</w:t>
            </w:r>
          </w:p>
          <w:p w:rsidR="00B7680E" w:rsidRPr="00AA227B" w:rsidRDefault="00B7680E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A227B">
              <w:rPr>
                <w:rFonts w:ascii="Arial" w:hAnsi="Arial" w:cs="Arial"/>
                <w:sz w:val="20"/>
                <w:szCs w:val="20"/>
              </w:rPr>
              <w:t>removal of cupboards (Revenue manager office)</w:t>
            </w:r>
          </w:p>
          <w:p w:rsidR="00B7680E" w:rsidRPr="00AA227B" w:rsidRDefault="00B7680E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A227B">
              <w:rPr>
                <w:rFonts w:ascii="Arial" w:hAnsi="Arial" w:cs="Arial"/>
                <w:sz w:val="20"/>
                <w:szCs w:val="20"/>
              </w:rPr>
              <w:t>removal of notice board in the main office</w:t>
            </w:r>
          </w:p>
          <w:p w:rsidR="00B7680E" w:rsidRPr="00AA227B" w:rsidRDefault="00B7680E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A227B">
              <w:rPr>
                <w:rFonts w:ascii="Arial" w:hAnsi="Arial" w:cs="Arial"/>
                <w:sz w:val="20"/>
                <w:szCs w:val="20"/>
              </w:rPr>
              <w:t>removal of middle table and wall in the main office</w:t>
            </w:r>
          </w:p>
          <w:p w:rsidR="00B7680E" w:rsidRPr="00AA227B" w:rsidRDefault="00B7680E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A227B">
              <w:rPr>
                <w:rFonts w:ascii="Arial" w:hAnsi="Arial" w:cs="Arial"/>
                <w:sz w:val="20"/>
                <w:szCs w:val="20"/>
              </w:rPr>
              <w:t xml:space="preserve">removal of </w:t>
            </w:r>
            <w:bookmarkStart w:id="0" w:name="_GoBack"/>
            <w:bookmarkEnd w:id="0"/>
            <w:r w:rsidRPr="00AA227B">
              <w:rPr>
                <w:rFonts w:ascii="Arial" w:hAnsi="Arial" w:cs="Arial"/>
                <w:sz w:val="20"/>
                <w:szCs w:val="20"/>
              </w:rPr>
              <w:t>table by the windows in the main office</w:t>
            </w:r>
          </w:p>
          <w:p w:rsidR="00B7680E" w:rsidRPr="00AA227B" w:rsidRDefault="00B7680E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A227B">
              <w:rPr>
                <w:rFonts w:ascii="Arial" w:hAnsi="Arial" w:cs="Arial"/>
                <w:sz w:val="20"/>
                <w:szCs w:val="20"/>
              </w:rPr>
              <w:t>removal of table in the cashiers office by the wall</w:t>
            </w:r>
          </w:p>
          <w:p w:rsidR="00B7680E" w:rsidRPr="00AA227B" w:rsidRDefault="00B7680E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A227B">
              <w:rPr>
                <w:rFonts w:ascii="Arial" w:hAnsi="Arial" w:cs="Arial"/>
                <w:sz w:val="20"/>
                <w:szCs w:val="20"/>
              </w:rPr>
              <w:t>removal of broken tiles and replace where needed</w:t>
            </w:r>
          </w:p>
          <w:p w:rsidR="00B7680E" w:rsidRPr="00AA227B" w:rsidRDefault="00B7680E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A227B">
              <w:rPr>
                <w:rFonts w:ascii="Arial" w:hAnsi="Arial" w:cs="Arial"/>
                <w:sz w:val="20"/>
                <w:szCs w:val="20"/>
              </w:rPr>
              <w:t>removal of broken windows</w:t>
            </w:r>
            <w:r w:rsidR="00AA227B" w:rsidRPr="00AA2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227B">
              <w:rPr>
                <w:rFonts w:ascii="Arial" w:hAnsi="Arial" w:cs="Arial"/>
                <w:sz w:val="20"/>
                <w:szCs w:val="20"/>
              </w:rPr>
              <w:t xml:space="preserve">and replace in all the offices </w:t>
            </w:r>
          </w:p>
          <w:p w:rsidR="00B7680E" w:rsidRPr="00AA227B" w:rsidRDefault="00B7680E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A227B">
              <w:rPr>
                <w:rFonts w:ascii="Arial" w:hAnsi="Arial" w:cs="Arial"/>
                <w:sz w:val="20"/>
                <w:szCs w:val="20"/>
              </w:rPr>
              <w:t>removal of cashier window in one office and close</w:t>
            </w:r>
          </w:p>
          <w:p w:rsidR="00B7680E" w:rsidRPr="00AA227B" w:rsidRDefault="00B7680E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A227B">
              <w:rPr>
                <w:rFonts w:ascii="Arial" w:hAnsi="Arial" w:cs="Arial"/>
                <w:sz w:val="20"/>
                <w:szCs w:val="20"/>
              </w:rPr>
              <w:t>removal of air-cons on the windows and replace with a window</w:t>
            </w:r>
          </w:p>
          <w:p w:rsidR="00B7680E" w:rsidRPr="00AA227B" w:rsidRDefault="00B7680E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A227B">
              <w:rPr>
                <w:rFonts w:ascii="Arial" w:hAnsi="Arial" w:cs="Arial"/>
                <w:sz w:val="20"/>
                <w:szCs w:val="20"/>
              </w:rPr>
              <w:t>install two plugs</w:t>
            </w:r>
          </w:p>
          <w:p w:rsidR="00B7680E" w:rsidRPr="00AA227B" w:rsidRDefault="00B7680E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A227B">
              <w:rPr>
                <w:rFonts w:ascii="Arial" w:hAnsi="Arial" w:cs="Arial"/>
                <w:sz w:val="20"/>
                <w:szCs w:val="20"/>
              </w:rPr>
              <w:t>put in lights</w:t>
            </w:r>
          </w:p>
          <w:p w:rsidR="00B7680E" w:rsidRPr="00AA227B" w:rsidRDefault="00B7680E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A227B">
              <w:rPr>
                <w:rFonts w:ascii="Arial" w:hAnsi="Arial" w:cs="Arial"/>
                <w:sz w:val="20"/>
                <w:szCs w:val="20"/>
              </w:rPr>
              <w:t>put in strong wooden blinds</w:t>
            </w:r>
          </w:p>
          <w:p w:rsidR="00B7680E" w:rsidRPr="00B7680E" w:rsidRDefault="00B7680E" w:rsidP="00B7680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A227B">
              <w:rPr>
                <w:rFonts w:ascii="Arial" w:hAnsi="Arial" w:cs="Arial"/>
                <w:sz w:val="20"/>
                <w:szCs w:val="20"/>
              </w:rPr>
              <w:t>Re-paint the whole offices</w:t>
            </w:r>
          </w:p>
        </w:tc>
      </w:tr>
      <w:tr w:rsidR="000741D0" w:rsidRPr="00B50758" w:rsidTr="00AA227B">
        <w:trPr>
          <w:trHeight w:val="800"/>
        </w:trPr>
        <w:tc>
          <w:tcPr>
            <w:tcW w:w="9576" w:type="dxa"/>
          </w:tcPr>
          <w:p w:rsidR="000741D0" w:rsidRPr="000741D0" w:rsidRDefault="000741D0" w:rsidP="000741D0">
            <w:pPr>
              <w:pStyle w:val="ListParagraph"/>
              <w:tabs>
                <w:tab w:val="left" w:pos="720"/>
                <w:tab w:val="left" w:pos="5820"/>
              </w:tabs>
              <w:spacing w:after="160" w:line="259" w:lineRule="auto"/>
              <w:ind w:left="63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41D0" w:rsidRPr="000741D0" w:rsidRDefault="000741D0" w:rsidP="000741D0">
            <w:p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741D0">
              <w:rPr>
                <w:rFonts w:ascii="Arial" w:hAnsi="Arial" w:cs="Arial"/>
                <w:b/>
                <w:sz w:val="20"/>
                <w:szCs w:val="20"/>
              </w:rPr>
              <w:t>Budget Office and CFOs Office</w:t>
            </w:r>
          </w:p>
        </w:tc>
      </w:tr>
      <w:tr w:rsidR="000741D0" w:rsidRPr="00B50758" w:rsidTr="00AA227B">
        <w:trPr>
          <w:trHeight w:val="800"/>
        </w:trPr>
        <w:tc>
          <w:tcPr>
            <w:tcW w:w="9576" w:type="dxa"/>
          </w:tcPr>
          <w:p w:rsidR="000741D0" w:rsidRDefault="000741D0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Repaint ceiling board</w:t>
            </w:r>
          </w:p>
          <w:p w:rsidR="000741D0" w:rsidRDefault="000741D0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Removal of cupboards</w:t>
            </w:r>
          </w:p>
          <w:p w:rsidR="000741D0" w:rsidRDefault="000741D0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Removal of skirting boards and replace</w:t>
            </w:r>
          </w:p>
          <w:p w:rsidR="000741D0" w:rsidRDefault="000741D0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 in blinds</w:t>
            </w:r>
          </w:p>
          <w:p w:rsidR="000741D0" w:rsidRDefault="000741D0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 – paint the whole office</w:t>
            </w:r>
          </w:p>
          <w:p w:rsidR="000741D0" w:rsidRDefault="000741D0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Removal of old air conditioning and replaced with window</w:t>
            </w:r>
          </w:p>
          <w:p w:rsidR="000741D0" w:rsidRPr="00AA227B" w:rsidRDefault="000741D0" w:rsidP="00B7680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5820"/>
              </w:tabs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Installing of new tiles in open spaces</w:t>
            </w:r>
          </w:p>
        </w:tc>
      </w:tr>
      <w:tr w:rsidR="00D312AC" w:rsidRPr="00B50758" w:rsidTr="00AA227B">
        <w:trPr>
          <w:trHeight w:val="800"/>
        </w:trPr>
        <w:tc>
          <w:tcPr>
            <w:tcW w:w="9576" w:type="dxa"/>
          </w:tcPr>
          <w:p w:rsidR="00D312AC" w:rsidRPr="00D312AC" w:rsidRDefault="00D312AC" w:rsidP="00D312AC">
            <w:pPr>
              <w:pStyle w:val="ListParagraph"/>
              <w:tabs>
                <w:tab w:val="left" w:pos="720"/>
                <w:tab w:val="left" w:pos="5820"/>
              </w:tabs>
              <w:spacing w:after="160" w:line="259" w:lineRule="auto"/>
              <w:ind w:left="630"/>
              <w:rPr>
                <w:rFonts w:ascii="Arial" w:hAnsi="Arial" w:cs="Arial"/>
                <w:b/>
                <w:sz w:val="20"/>
                <w:szCs w:val="20"/>
              </w:rPr>
            </w:pPr>
            <w:r w:rsidRPr="00D312AC">
              <w:rPr>
                <w:rFonts w:ascii="Arial" w:hAnsi="Arial" w:cs="Arial"/>
                <w:b/>
                <w:sz w:val="20"/>
                <w:szCs w:val="20"/>
              </w:rPr>
              <w:lastRenderedPageBreak/>
              <w:t>Speaker’s Office</w:t>
            </w:r>
          </w:p>
        </w:tc>
      </w:tr>
      <w:tr w:rsidR="00D312AC" w:rsidRPr="00B50758" w:rsidTr="00AA227B">
        <w:trPr>
          <w:trHeight w:val="800"/>
        </w:trPr>
        <w:tc>
          <w:tcPr>
            <w:tcW w:w="9576" w:type="dxa"/>
          </w:tcPr>
          <w:tbl>
            <w:tblPr>
              <w:tblW w:w="13120" w:type="dxa"/>
              <w:tblLook w:val="04A0"/>
            </w:tblPr>
            <w:tblGrid>
              <w:gridCol w:w="790"/>
              <w:gridCol w:w="4129"/>
              <w:gridCol w:w="791"/>
              <w:gridCol w:w="1036"/>
              <w:gridCol w:w="1227"/>
              <w:gridCol w:w="1377"/>
            </w:tblGrid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ITEM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DESCRIPTION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UNIT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QTY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RATE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AMOUNT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B21B93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Tenders’</w:t>
                  </w:r>
                  <w:r w:rsidR="00D312AC"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are advised to visit the site and to satisfy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B21B93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themselves</w:t>
                  </w:r>
                  <w:r w:rsidR="00D312AC"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as to the nature and extent of the work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to be done and provide in their tenders for any item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not specifically mentioned which they may deem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proofErr w:type="gramStart"/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necessary</w:t>
                  </w:r>
                  <w:proofErr w:type="gramEnd"/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for the proper completion of the work.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All building rubble must be removed from the site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proofErr w:type="gramStart"/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on</w:t>
                  </w:r>
                  <w:proofErr w:type="gramEnd"/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completion.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Protection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In taking down and removing existing work the utmost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care is to be observed to avoid any structural or other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gram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damage</w:t>
                  </w:r>
                  <w:proofErr w:type="gram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to the remaining portions of the building(s).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The contractor must also protect all work not removed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such as walls, floors, doors, windows or other joinery,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loose and fixed fittings and electrical appliances, etc.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from damage during the progress of the work and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gram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provide</w:t>
                  </w:r>
                  <w:proofErr w:type="gram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all necessary materials for so doing. The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contractor will be held solely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reponsible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for any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damage to persons or property and for the safety of the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structure throughout the whole of this contract and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must make good at his own expense any damage that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8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gram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may</w:t>
                  </w:r>
                  <w:proofErr w:type="gram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occur.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D312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CARPENTRY AND JOINERY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SUPPLEMENTARY PREAMBLES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Fixing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Items described as "nailed" shall be deemed to be fixed with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hardened steel nails or pins, or to be shot pinned, to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brickwork or concrete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Joinery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Descriptions of frames shall be deemed to include frames,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transomes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, rails, etc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DOORS, ETC.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Semi-solid flush panel door with laminated Kiln dried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gram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softwood</w:t>
                  </w:r>
                  <w:proofErr w:type="gram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core and 6mm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ultraboard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crossbanding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Doors supplied with hardwood edge strips post lipped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and flush panels of commercial veneer both sides and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hung to steel frames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40mm Door, size 813 x 2032mm high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No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BEADS, ARCHITRAVES, ETC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Wrought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Meranti</w:t>
                  </w:r>
                  <w:proofErr w:type="spellEnd"/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19 x 60mm Skirting plugged and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pelleted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to plastered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brickwork including 19mm quadrant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m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CEILINGS, PARTITIONS AND ACCESS FLOORING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SUPPLEMENTARY PREAMBLES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Fixing 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Items described as "nailed" shall be deemed to be fixed with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hardened steel nails or shot pins to brickwork or concrete 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Items described as "plugged" shall be deemed to include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screwing to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fibre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, plastic or metal plugs at not exceeding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600mm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centres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, and where described as "bolted" the bolts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have been given elsewhere 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Steel components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All steel components for ceilings, partitions, etc are to be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galvanised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in accordance with SANS 121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PARTITIONS, ETC.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FIXED PARTITIONS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RhinoWall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Hi strength system or similar approved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drywall partition systems with 58mm stud, 15mm steel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stud drywall to both sides and a 60min narrow wall fire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rating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Drywall partitioning shall comprise steel studding formed of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58mm top and bottom tracks with vertical studs at maximum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 600mm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centres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, friction fitted or pop riveted to the top and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bottom tracks with similar additional vertical studs as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necessary at abutments, ends, etc and covered as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described with wallboard screwed to studding with "Drywall"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gram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screws</w:t>
                  </w:r>
                  <w:proofErr w:type="gram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at maximum 220mm 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centres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. Boards are to be butt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jointed and finished with "Rhino" tape and "Ready mix D"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jointing compound all in accordance with the manufacturer's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gram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instructions</w:t>
                  </w:r>
                  <w:proofErr w:type="gram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. Intersections and abutments are measured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separately and descriptions shall be deemed to include any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additional studs, corner beads, jointing compound, tape, etc.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Partitions 2320mm high with bottom and top tracks plugged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m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Extra over partition 2320mm high for vertical abutment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No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Extra over partition 2320mm high for T-intersection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No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Doors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Extra  over partition dry wall for frame for door size 813 x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No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2032mm high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Insulation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75mm Thick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fibreglass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insulation blanket in cavity of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m²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partitioning (Provisional)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IRONMONGERY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SUPPLEMENTARY PREAMBLES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Proprietary items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Where applicable the manufacturers' names or product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catalogue titles are given in sub-headings preceding the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items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Prices are to be based on the specific products/articles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gram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specified</w:t>
                  </w:r>
                  <w:proofErr w:type="gram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.  If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tenderers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wish to offer alternative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products/articles for certain items, these items are to be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clearly marked and the alternative specification given with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supporting brochures etc clarifying the features of the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products/articles offered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On request returnable samples are to be provided to the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principal agent for consideration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Finishes to ironmongery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Where applicable finishes to ironmongery are indicated by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suffixes in accordance with the following list: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BS Satin bronze lacquered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CH Chromium plated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SC Satin chromium plated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SE Silver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enamelled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GE Grey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enamelled</w:t>
                  </w:r>
                  <w:proofErr w:type="spellEnd"/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AN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Anodised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natural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AS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Anodised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silver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AB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Anodised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bronze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AG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Anodised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gold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ABL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Anodised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black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PB Polished brass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PL Polished and lacquered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PT Epoxy coated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SD Sanded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LOCKS, HANDLES, ETC.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Locks, etc.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Commercial quality Euro profile cylinder lock case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No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(L-2209-78) with and including Euro profile single cylinder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(2x20PL) as per Union or similar approved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Handles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Anodised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aluminium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lever handle on 152 x 76 x 3mm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No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backplate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for Euro profile as per Union "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Waterbok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" (pair)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AL6W63-05AS or similar approved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BLINDS 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25mm Powder coated horizontal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aluminium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blinds of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approved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colour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complete with operating fittings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installed in front of windows in accordance with the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manufacturer's specifications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For windows size 1450 x 3340mm high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No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PAINTWORK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SUPPLEMENTARY PREAMBLES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Paint specifications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All painting shall be done in accordance with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Plascon's</w:t>
                  </w:r>
                  <w:proofErr w:type="spellEnd"/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specifications unless otherwise described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Colours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Unless otherwise described all paintwork shall be deemed to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have a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colour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value in excess of 7 on the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Munsell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system in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accordance with SANS 1091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ON FIBRE CEMENT OR GYPSUM BOARDS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Prepare and apply one undercoat and two coats acrylic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water based emulsion paint with a luxury velvet finish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On dry walls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m²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ON WOOD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Prepare and paint one universal undercoat and two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coats high gloss enamel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On doors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m²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Prepare and apply three coats varnish and to be sanded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 between each coat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On </w:t>
                  </w:r>
                  <w:proofErr w:type="spellStart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skirtings</w:t>
                  </w:r>
                  <w:proofErr w:type="spellEnd"/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 xml:space="preserve">, rails, etc not exceeding 300mm girth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m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Sub-total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15% Vat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D312AC" w:rsidRPr="00D312AC" w:rsidTr="00D312AC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Total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2AC" w:rsidRPr="00D312AC" w:rsidRDefault="00D312AC" w:rsidP="00D31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D312AC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</w:tbl>
          <w:p w:rsidR="00D312AC" w:rsidRDefault="00D312AC" w:rsidP="00D312AC">
            <w:pPr>
              <w:pStyle w:val="ListParagraph"/>
              <w:tabs>
                <w:tab w:val="left" w:pos="720"/>
                <w:tab w:val="left" w:pos="5820"/>
              </w:tabs>
              <w:spacing w:after="160" w:line="259" w:lineRule="auto"/>
              <w:ind w:left="6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5B66" w:rsidRPr="00D25B66" w:rsidRDefault="00384A2D" w:rsidP="00D25B6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 </w:t>
      </w:r>
    </w:p>
    <w:p w:rsidR="004A0A50" w:rsidRDefault="004A0A50" w:rsidP="004A0A50">
      <w:pPr>
        <w:rPr>
          <w:rFonts w:ascii="Arial" w:hAnsi="Arial" w:cs="Arial"/>
          <w:b/>
        </w:rPr>
      </w:pPr>
    </w:p>
    <w:p w:rsidR="004A0A50" w:rsidRPr="00B50758" w:rsidRDefault="004A0A50" w:rsidP="004A0A50">
      <w:pPr>
        <w:pStyle w:val="ListParagraph"/>
        <w:numPr>
          <w:ilvl w:val="0"/>
          <w:numId w:val="1"/>
        </w:numPr>
        <w:tabs>
          <w:tab w:val="left" w:pos="2340"/>
          <w:tab w:val="right" w:pos="9769"/>
        </w:tabs>
        <w:spacing w:after="240"/>
        <w:jc w:val="both"/>
        <w:rPr>
          <w:rFonts w:cs="Arial"/>
          <w:sz w:val="20"/>
          <w:szCs w:val="20"/>
        </w:rPr>
      </w:pPr>
      <w:r w:rsidRPr="00B50758">
        <w:rPr>
          <w:rFonts w:cs="Arial"/>
          <w:sz w:val="20"/>
          <w:szCs w:val="20"/>
        </w:rPr>
        <w:t>Late, emailed, faxed, incomplete quotes will not be considered.</w:t>
      </w:r>
    </w:p>
    <w:p w:rsidR="004A0A50" w:rsidRPr="00B50758" w:rsidRDefault="004A0A50" w:rsidP="004A0A50">
      <w:pPr>
        <w:pStyle w:val="ListParagraph"/>
        <w:tabs>
          <w:tab w:val="left" w:pos="2340"/>
        </w:tabs>
        <w:ind w:left="0"/>
        <w:rPr>
          <w:rFonts w:cs="Arial"/>
          <w:sz w:val="20"/>
          <w:szCs w:val="20"/>
        </w:rPr>
      </w:pPr>
    </w:p>
    <w:p w:rsidR="004A0A50" w:rsidRPr="00B50758" w:rsidRDefault="004A0A50" w:rsidP="004A0A50">
      <w:pPr>
        <w:pStyle w:val="ListParagraph"/>
        <w:numPr>
          <w:ilvl w:val="0"/>
          <w:numId w:val="1"/>
        </w:numPr>
        <w:tabs>
          <w:tab w:val="left" w:pos="540"/>
          <w:tab w:val="right" w:pos="9769"/>
        </w:tabs>
        <w:spacing w:after="240"/>
        <w:jc w:val="both"/>
        <w:rPr>
          <w:rFonts w:cs="Arial"/>
          <w:color w:val="000000"/>
          <w:sz w:val="20"/>
          <w:szCs w:val="20"/>
        </w:rPr>
      </w:pPr>
      <w:r w:rsidRPr="00B50758">
        <w:rPr>
          <w:rFonts w:cs="Arial"/>
          <w:color w:val="000000"/>
          <w:sz w:val="20"/>
          <w:szCs w:val="20"/>
        </w:rPr>
        <w:t xml:space="preserve">  All quotes will be adjudicated and awarded in terms of the </w:t>
      </w:r>
      <w:proofErr w:type="spellStart"/>
      <w:r w:rsidRPr="00B50758">
        <w:rPr>
          <w:rFonts w:cs="Arial"/>
          <w:color w:val="000000"/>
          <w:sz w:val="20"/>
          <w:szCs w:val="20"/>
        </w:rPr>
        <w:t>Magareng</w:t>
      </w:r>
      <w:proofErr w:type="spellEnd"/>
      <w:r w:rsidRPr="00B50758">
        <w:rPr>
          <w:rFonts w:cs="Arial"/>
          <w:color w:val="000000"/>
          <w:sz w:val="20"/>
          <w:szCs w:val="20"/>
        </w:rPr>
        <w:t xml:space="preserve"> Local Municipality Procurement and Supply Chain Management Policy, the Preferential Procurement Policy Framework Act, Act No. 5 of 2000 and the regulations promulgated under this Act. This bid is subject to the General Conditions of Contract and, if applicable, any other Special Condition of Contract.</w:t>
      </w:r>
    </w:p>
    <w:p w:rsidR="004A0A50" w:rsidRPr="00B50758" w:rsidRDefault="004A0A50" w:rsidP="004A0A50">
      <w:pPr>
        <w:pStyle w:val="ListParagraph"/>
        <w:rPr>
          <w:rFonts w:cs="Arial"/>
          <w:color w:val="000000"/>
          <w:sz w:val="20"/>
          <w:szCs w:val="20"/>
        </w:rPr>
      </w:pPr>
    </w:p>
    <w:p w:rsidR="004A0A50" w:rsidRPr="00B50758" w:rsidRDefault="004A0A50" w:rsidP="004A0A50">
      <w:pPr>
        <w:pStyle w:val="ListParagraph"/>
        <w:tabs>
          <w:tab w:val="left" w:pos="540"/>
          <w:tab w:val="right" w:pos="9769"/>
        </w:tabs>
        <w:spacing w:after="240"/>
        <w:ind w:left="360"/>
        <w:jc w:val="both"/>
        <w:rPr>
          <w:rFonts w:cs="Arial"/>
          <w:color w:val="000000"/>
          <w:sz w:val="20"/>
          <w:szCs w:val="20"/>
        </w:rPr>
      </w:pPr>
    </w:p>
    <w:p w:rsidR="004A0A50" w:rsidRPr="00B50758" w:rsidRDefault="004A0A50" w:rsidP="004A0A50">
      <w:pPr>
        <w:pStyle w:val="ListParagraph"/>
        <w:numPr>
          <w:ilvl w:val="0"/>
          <w:numId w:val="1"/>
        </w:numPr>
        <w:tabs>
          <w:tab w:val="left" w:pos="1440"/>
          <w:tab w:val="right" w:pos="9769"/>
        </w:tabs>
        <w:spacing w:after="240"/>
        <w:jc w:val="both"/>
        <w:rPr>
          <w:rFonts w:cs="Arial"/>
          <w:b/>
          <w:sz w:val="20"/>
          <w:szCs w:val="20"/>
        </w:rPr>
      </w:pPr>
      <w:r w:rsidRPr="00B50758">
        <w:rPr>
          <w:rFonts w:cs="Arial"/>
          <w:b/>
          <w:sz w:val="20"/>
          <w:szCs w:val="20"/>
        </w:rPr>
        <w:t>Suppliers must submit their quotes with the following documentation and or information:</w:t>
      </w:r>
    </w:p>
    <w:p w:rsidR="004A0A50" w:rsidRPr="00B50758" w:rsidRDefault="004A0A50" w:rsidP="004A0A50">
      <w:pPr>
        <w:tabs>
          <w:tab w:val="left" w:pos="1440"/>
        </w:tabs>
        <w:ind w:left="720" w:hanging="720"/>
        <w:contextualSpacing/>
        <w:rPr>
          <w:rFonts w:ascii="Arial" w:hAnsi="Arial" w:cs="Arial"/>
          <w:b/>
          <w:sz w:val="20"/>
          <w:szCs w:val="20"/>
        </w:rPr>
      </w:pPr>
    </w:p>
    <w:p w:rsidR="004A0A50" w:rsidRPr="00B50758" w:rsidRDefault="004A0A50" w:rsidP="004A0A50">
      <w:pPr>
        <w:pStyle w:val="ListParagraph"/>
        <w:numPr>
          <w:ilvl w:val="1"/>
          <w:numId w:val="1"/>
        </w:numPr>
        <w:tabs>
          <w:tab w:val="left" w:pos="1440"/>
          <w:tab w:val="right" w:pos="9769"/>
        </w:tabs>
        <w:spacing w:after="240"/>
        <w:jc w:val="both"/>
        <w:rPr>
          <w:rFonts w:cs="Arial"/>
          <w:sz w:val="20"/>
          <w:szCs w:val="20"/>
        </w:rPr>
      </w:pPr>
      <w:r w:rsidRPr="00B50758">
        <w:rPr>
          <w:rFonts w:cs="Arial"/>
          <w:sz w:val="20"/>
          <w:szCs w:val="20"/>
        </w:rPr>
        <w:t>A valid original Tax Clearance certificate or valid tax pin.</w:t>
      </w:r>
    </w:p>
    <w:p w:rsidR="004A0A50" w:rsidRPr="00B50758" w:rsidRDefault="004A0A50" w:rsidP="004A0A50">
      <w:pPr>
        <w:pStyle w:val="ListParagraph"/>
        <w:tabs>
          <w:tab w:val="left" w:pos="1440"/>
          <w:tab w:val="right" w:pos="9769"/>
        </w:tabs>
        <w:spacing w:after="240"/>
        <w:ind w:left="750"/>
        <w:jc w:val="both"/>
        <w:rPr>
          <w:rFonts w:cs="Arial"/>
          <w:sz w:val="20"/>
          <w:szCs w:val="20"/>
        </w:rPr>
      </w:pPr>
    </w:p>
    <w:p w:rsidR="004A0A50" w:rsidRPr="00B50758" w:rsidRDefault="004A0A50" w:rsidP="004A0A50">
      <w:pPr>
        <w:pStyle w:val="ListParagraph"/>
        <w:numPr>
          <w:ilvl w:val="1"/>
          <w:numId w:val="1"/>
        </w:numPr>
        <w:tabs>
          <w:tab w:val="left" w:pos="1440"/>
          <w:tab w:val="right" w:pos="9769"/>
        </w:tabs>
        <w:spacing w:after="240"/>
        <w:jc w:val="both"/>
        <w:rPr>
          <w:rFonts w:cs="Arial"/>
          <w:sz w:val="20"/>
          <w:szCs w:val="20"/>
        </w:rPr>
      </w:pPr>
      <w:r w:rsidRPr="00B50758">
        <w:rPr>
          <w:rFonts w:cs="Arial"/>
          <w:sz w:val="20"/>
          <w:szCs w:val="20"/>
        </w:rPr>
        <w:t xml:space="preserve">A certificate certifying that the bidder has no undisputed commitments for municipal services towards a municipality or service provider </w:t>
      </w:r>
      <w:proofErr w:type="spellStart"/>
      <w:r w:rsidRPr="00B50758">
        <w:rPr>
          <w:rFonts w:cs="Arial"/>
          <w:sz w:val="20"/>
          <w:szCs w:val="20"/>
        </w:rPr>
        <w:t>i.r.o</w:t>
      </w:r>
      <w:proofErr w:type="spellEnd"/>
      <w:r w:rsidRPr="00B50758">
        <w:rPr>
          <w:rFonts w:cs="Arial"/>
          <w:sz w:val="20"/>
          <w:szCs w:val="20"/>
        </w:rPr>
        <w:t>. payments which are overdue more than 90 days, if the bidder is the lessee a valid lease agreement together with the municipal account of the landlord, or a letter from tribal authority if the service provider operates in rural areas.</w:t>
      </w:r>
    </w:p>
    <w:p w:rsidR="004A0A50" w:rsidRPr="00B50758" w:rsidRDefault="004A0A50" w:rsidP="004A0A50">
      <w:pPr>
        <w:pStyle w:val="ListParagraph"/>
        <w:rPr>
          <w:rFonts w:cs="Arial"/>
          <w:sz w:val="20"/>
          <w:szCs w:val="20"/>
        </w:rPr>
      </w:pPr>
    </w:p>
    <w:p w:rsidR="004A0A50" w:rsidRPr="00B50758" w:rsidRDefault="004A0A50" w:rsidP="004A0A50">
      <w:pPr>
        <w:pStyle w:val="ListParagraph"/>
        <w:tabs>
          <w:tab w:val="left" w:pos="1440"/>
          <w:tab w:val="right" w:pos="9769"/>
        </w:tabs>
        <w:spacing w:after="240"/>
        <w:ind w:left="750"/>
        <w:jc w:val="both"/>
        <w:rPr>
          <w:rFonts w:cs="Arial"/>
          <w:sz w:val="20"/>
          <w:szCs w:val="20"/>
        </w:rPr>
      </w:pPr>
    </w:p>
    <w:p w:rsidR="004A0A50" w:rsidRPr="00B50758" w:rsidRDefault="004A0A50" w:rsidP="004A0A50">
      <w:pPr>
        <w:pStyle w:val="ListParagraph"/>
        <w:numPr>
          <w:ilvl w:val="1"/>
          <w:numId w:val="1"/>
        </w:numPr>
        <w:tabs>
          <w:tab w:val="left" w:pos="1440"/>
          <w:tab w:val="right" w:pos="9769"/>
        </w:tabs>
        <w:spacing w:after="240"/>
        <w:jc w:val="both"/>
        <w:rPr>
          <w:rFonts w:cs="Arial"/>
          <w:sz w:val="20"/>
          <w:szCs w:val="20"/>
        </w:rPr>
      </w:pPr>
      <w:r w:rsidRPr="00B50758">
        <w:rPr>
          <w:rFonts w:cs="Arial"/>
          <w:sz w:val="20"/>
          <w:szCs w:val="20"/>
        </w:rPr>
        <w:t>Quotes must be valid for a period of 30 days</w:t>
      </w:r>
    </w:p>
    <w:p w:rsidR="004A0A50" w:rsidRPr="00B50758" w:rsidRDefault="004A0A50" w:rsidP="004A0A50">
      <w:pPr>
        <w:pStyle w:val="ListParagraph"/>
        <w:tabs>
          <w:tab w:val="left" w:pos="1440"/>
          <w:tab w:val="right" w:pos="9769"/>
        </w:tabs>
        <w:spacing w:after="240"/>
        <w:ind w:left="750"/>
        <w:jc w:val="both"/>
        <w:rPr>
          <w:rFonts w:cs="Arial"/>
          <w:sz w:val="20"/>
          <w:szCs w:val="20"/>
        </w:rPr>
      </w:pPr>
    </w:p>
    <w:p w:rsidR="004A0A50" w:rsidRPr="00B50758" w:rsidRDefault="004A0A50" w:rsidP="004A0A50">
      <w:pPr>
        <w:pStyle w:val="ListParagraph"/>
        <w:numPr>
          <w:ilvl w:val="1"/>
          <w:numId w:val="1"/>
        </w:numPr>
        <w:tabs>
          <w:tab w:val="left" w:pos="1440"/>
          <w:tab w:val="right" w:pos="9769"/>
        </w:tabs>
        <w:spacing w:after="240"/>
        <w:jc w:val="both"/>
        <w:rPr>
          <w:rFonts w:cs="Arial"/>
          <w:sz w:val="20"/>
          <w:szCs w:val="20"/>
        </w:rPr>
      </w:pPr>
      <w:r w:rsidRPr="00B50758">
        <w:rPr>
          <w:rFonts w:cs="Arial"/>
          <w:sz w:val="20"/>
          <w:szCs w:val="20"/>
        </w:rPr>
        <w:t>Certified evidence of B-B.B.E.E. contributor status by SANAS, IRBA or SANAS accredited agencies or valid affidavit.</w:t>
      </w:r>
    </w:p>
    <w:p w:rsidR="004A0A50" w:rsidRPr="00B50758" w:rsidRDefault="004A0A50" w:rsidP="004A0A50">
      <w:pPr>
        <w:pStyle w:val="ListParagraph"/>
        <w:rPr>
          <w:rFonts w:cs="Arial"/>
          <w:sz w:val="20"/>
          <w:szCs w:val="20"/>
        </w:rPr>
      </w:pPr>
    </w:p>
    <w:p w:rsidR="004A0A50" w:rsidRPr="00B50758" w:rsidRDefault="004A0A50" w:rsidP="004A0A50">
      <w:pPr>
        <w:pStyle w:val="ListParagraph"/>
        <w:tabs>
          <w:tab w:val="left" w:pos="1440"/>
          <w:tab w:val="right" w:pos="9769"/>
        </w:tabs>
        <w:spacing w:after="240"/>
        <w:ind w:left="750"/>
        <w:jc w:val="both"/>
        <w:rPr>
          <w:rFonts w:cs="Arial"/>
          <w:sz w:val="20"/>
          <w:szCs w:val="20"/>
        </w:rPr>
      </w:pPr>
    </w:p>
    <w:p w:rsidR="004A0A50" w:rsidRPr="00B50758" w:rsidRDefault="004A0A50" w:rsidP="004A0A50">
      <w:pPr>
        <w:pStyle w:val="ListParagraph"/>
        <w:numPr>
          <w:ilvl w:val="1"/>
          <w:numId w:val="1"/>
        </w:numPr>
        <w:tabs>
          <w:tab w:val="left" w:pos="1440"/>
          <w:tab w:val="right" w:pos="9769"/>
        </w:tabs>
        <w:spacing w:after="240"/>
        <w:jc w:val="both"/>
        <w:rPr>
          <w:rFonts w:cs="Arial"/>
          <w:sz w:val="20"/>
          <w:szCs w:val="20"/>
        </w:rPr>
      </w:pPr>
      <w:r w:rsidRPr="00B50758">
        <w:rPr>
          <w:rFonts w:cs="Arial"/>
          <w:sz w:val="20"/>
          <w:szCs w:val="20"/>
        </w:rPr>
        <w:t xml:space="preserve">MBD 4, 6.1, 8 and 9 must be fully completed and signed together with quotation.  </w:t>
      </w:r>
    </w:p>
    <w:p w:rsidR="004A0A50" w:rsidRPr="00B50758" w:rsidRDefault="004A0A50" w:rsidP="004A0A50">
      <w:pPr>
        <w:pStyle w:val="ListParagraph"/>
        <w:tabs>
          <w:tab w:val="left" w:pos="1440"/>
          <w:tab w:val="right" w:pos="9769"/>
        </w:tabs>
        <w:spacing w:after="240"/>
        <w:ind w:left="750"/>
        <w:jc w:val="both"/>
        <w:rPr>
          <w:rFonts w:cs="Arial"/>
          <w:sz w:val="20"/>
          <w:szCs w:val="20"/>
        </w:rPr>
      </w:pPr>
    </w:p>
    <w:p w:rsidR="004A0A50" w:rsidRPr="00B50758" w:rsidRDefault="004A0A50" w:rsidP="004A0A50">
      <w:pPr>
        <w:pStyle w:val="ListParagraph"/>
        <w:numPr>
          <w:ilvl w:val="1"/>
          <w:numId w:val="1"/>
        </w:numPr>
        <w:tabs>
          <w:tab w:val="left" w:pos="1440"/>
          <w:tab w:val="right" w:pos="9769"/>
        </w:tabs>
        <w:spacing w:after="240"/>
        <w:jc w:val="both"/>
        <w:rPr>
          <w:rFonts w:cs="Arial"/>
          <w:sz w:val="20"/>
          <w:szCs w:val="20"/>
        </w:rPr>
      </w:pPr>
      <w:r w:rsidRPr="00B50758">
        <w:rPr>
          <w:rFonts w:cs="Arial"/>
          <w:sz w:val="20"/>
          <w:szCs w:val="20"/>
        </w:rPr>
        <w:t xml:space="preserve"> Bidders must be registered on the Central Supplier Data Base and must be compliant.</w:t>
      </w:r>
    </w:p>
    <w:p w:rsidR="004A0A50" w:rsidRPr="00B50758" w:rsidRDefault="004A0A50" w:rsidP="004A0A50">
      <w:pPr>
        <w:pStyle w:val="ListParagraph"/>
        <w:rPr>
          <w:rFonts w:cs="Arial"/>
          <w:sz w:val="20"/>
          <w:szCs w:val="20"/>
        </w:rPr>
      </w:pPr>
    </w:p>
    <w:p w:rsidR="004A0A50" w:rsidRPr="00CC7CD9" w:rsidRDefault="004A0A50" w:rsidP="004A0A50">
      <w:pPr>
        <w:pStyle w:val="ListParagraph"/>
        <w:tabs>
          <w:tab w:val="left" w:pos="1440"/>
          <w:tab w:val="right" w:pos="9769"/>
        </w:tabs>
        <w:spacing w:after="240"/>
        <w:ind w:left="750"/>
        <w:jc w:val="both"/>
        <w:rPr>
          <w:rFonts w:cs="Arial"/>
        </w:rPr>
      </w:pPr>
    </w:p>
    <w:p w:rsidR="004A0A50" w:rsidRPr="005B15F9" w:rsidRDefault="004A0A50" w:rsidP="004A0A50">
      <w:pPr>
        <w:pStyle w:val="ListParagraph"/>
        <w:numPr>
          <w:ilvl w:val="1"/>
          <w:numId w:val="1"/>
        </w:numPr>
        <w:tabs>
          <w:tab w:val="left" w:pos="1440"/>
          <w:tab w:val="right" w:pos="9769"/>
        </w:tabs>
        <w:spacing w:after="240"/>
        <w:jc w:val="both"/>
        <w:rPr>
          <w:rFonts w:cs="Arial"/>
        </w:rPr>
      </w:pPr>
      <w:r w:rsidRPr="0094543A">
        <w:rPr>
          <w:rFonts w:cs="Arial"/>
        </w:rPr>
        <w:t xml:space="preserve"> In terms of procurement preferential policy, the municipality aims to achieve Historical Disadvantage Individuals (HDI) special goal. Therefore, the </w:t>
      </w:r>
      <w:r>
        <w:rPr>
          <w:rFonts w:cs="Arial"/>
        </w:rPr>
        <w:t xml:space="preserve">80 points will be for price and 20 points will be for </w:t>
      </w:r>
      <w:r w:rsidR="00FB2FC4">
        <w:rPr>
          <w:rFonts w:cs="Arial"/>
        </w:rPr>
        <w:t xml:space="preserve">specific goals </w:t>
      </w:r>
      <w:r w:rsidR="00FB2FC4" w:rsidRPr="005B15F9">
        <w:rPr>
          <w:rFonts w:cs="Arial"/>
        </w:rPr>
        <w:t>(Certified copy of identity document of directors of the company)</w:t>
      </w:r>
      <w:r w:rsidRPr="005B15F9">
        <w:rPr>
          <w:rFonts w:cs="Arial"/>
        </w:rPr>
        <w:t xml:space="preserve"> see the table below:</w:t>
      </w:r>
    </w:p>
    <w:p w:rsidR="00B50758" w:rsidRPr="004275C7" w:rsidRDefault="00B50758" w:rsidP="00B50758">
      <w:pPr>
        <w:pStyle w:val="ListParagraph"/>
        <w:tabs>
          <w:tab w:val="left" w:pos="1440"/>
          <w:tab w:val="right" w:pos="9769"/>
        </w:tabs>
        <w:spacing w:after="240"/>
        <w:ind w:left="750"/>
        <w:jc w:val="both"/>
        <w:rPr>
          <w:rFonts w:cs="Arial"/>
        </w:rPr>
      </w:pPr>
    </w:p>
    <w:p w:rsidR="004A0A50" w:rsidRDefault="004A0A50" w:rsidP="004A0A50">
      <w:pPr>
        <w:pStyle w:val="ListParagraph"/>
        <w:tabs>
          <w:tab w:val="left" w:pos="1440"/>
          <w:tab w:val="right" w:pos="9769"/>
        </w:tabs>
        <w:spacing w:after="240"/>
        <w:ind w:left="750"/>
        <w:jc w:val="both"/>
        <w:rPr>
          <w:rFonts w:cs="Arial"/>
        </w:rPr>
      </w:pPr>
    </w:p>
    <w:p w:rsidR="00776699" w:rsidRPr="006D640E" w:rsidRDefault="00776699" w:rsidP="00776699">
      <w:pPr>
        <w:tabs>
          <w:tab w:val="left" w:pos="1440"/>
          <w:tab w:val="right" w:pos="9769"/>
        </w:tabs>
        <w:jc w:val="both"/>
        <w:rPr>
          <w:rFonts w:cs="Arial"/>
          <w:b/>
        </w:rPr>
      </w:pPr>
      <w:r w:rsidRPr="006D640E">
        <w:rPr>
          <w:rFonts w:cs="Arial"/>
          <w:b/>
        </w:rPr>
        <w:t>SPECIFIC GOALS:</w:t>
      </w:r>
    </w:p>
    <w:tbl>
      <w:tblPr>
        <w:tblW w:w="99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2"/>
        <w:gridCol w:w="2918"/>
      </w:tblGrid>
      <w:tr w:rsidR="00776699" w:rsidRPr="00FA2624" w:rsidTr="00D312AC">
        <w:trPr>
          <w:trHeight w:val="391"/>
        </w:trPr>
        <w:tc>
          <w:tcPr>
            <w:tcW w:w="7320" w:type="dxa"/>
            <w:gridSpan w:val="2"/>
            <w:shd w:val="clear" w:color="auto" w:fill="auto"/>
          </w:tcPr>
          <w:p w:rsidR="00776699" w:rsidRPr="00FA2624" w:rsidRDefault="00776699" w:rsidP="00D312AC">
            <w:pPr>
              <w:jc w:val="center"/>
              <w:rPr>
                <w:b/>
              </w:rPr>
            </w:pPr>
            <w:r w:rsidRPr="00FA2624">
              <w:rPr>
                <w:b/>
              </w:rPr>
              <w:t>Locality (10 point max)</w:t>
            </w:r>
            <w:r>
              <w:rPr>
                <w:b/>
              </w:rPr>
              <w:t>.</w:t>
            </w:r>
          </w:p>
          <w:p w:rsidR="00776699" w:rsidRPr="00FA2624" w:rsidRDefault="00776699" w:rsidP="00D312AC">
            <w:pPr>
              <w:jc w:val="center"/>
              <w:rPr>
                <w:b/>
              </w:rPr>
            </w:pPr>
          </w:p>
        </w:tc>
      </w:tr>
      <w:tr w:rsidR="00776699" w:rsidRPr="00FA2624" w:rsidTr="00D312AC">
        <w:trPr>
          <w:trHeight w:val="517"/>
        </w:trPr>
        <w:tc>
          <w:tcPr>
            <w:tcW w:w="5180" w:type="dxa"/>
            <w:vMerge w:val="restart"/>
            <w:shd w:val="clear" w:color="auto" w:fill="auto"/>
          </w:tcPr>
          <w:p w:rsidR="00776699" w:rsidRPr="00FA2624" w:rsidRDefault="00776699" w:rsidP="00D312AC">
            <w:pPr>
              <w:jc w:val="center"/>
              <w:rPr>
                <w:b/>
              </w:rPr>
            </w:pPr>
            <w:r w:rsidRPr="00FA2624">
              <w:rPr>
                <w:b/>
              </w:rPr>
              <w:t>Locality</w:t>
            </w:r>
            <w:r>
              <w:rPr>
                <w:b/>
              </w:rPr>
              <w:t>.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776699" w:rsidRPr="00FA2624" w:rsidRDefault="00776699" w:rsidP="00D312AC">
            <w:pPr>
              <w:rPr>
                <w:b/>
              </w:rPr>
            </w:pPr>
            <w:r w:rsidRPr="00FA2624">
              <w:rPr>
                <w:b/>
              </w:rPr>
              <w:t>Number of points for locality.</w:t>
            </w:r>
          </w:p>
        </w:tc>
      </w:tr>
      <w:tr w:rsidR="00776699" w:rsidRPr="00FA2624" w:rsidTr="00D312AC">
        <w:trPr>
          <w:trHeight w:val="509"/>
        </w:trPr>
        <w:tc>
          <w:tcPr>
            <w:tcW w:w="5180" w:type="dxa"/>
            <w:vMerge/>
            <w:shd w:val="clear" w:color="auto" w:fill="auto"/>
          </w:tcPr>
          <w:p w:rsidR="00776699" w:rsidRPr="00FA2624" w:rsidRDefault="00776699" w:rsidP="00D312AC">
            <w:pPr>
              <w:jc w:val="center"/>
              <w:rPr>
                <w:b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776699" w:rsidRPr="00FA2624" w:rsidRDefault="00776699" w:rsidP="00D312AC">
            <w:pPr>
              <w:rPr>
                <w:b/>
              </w:rPr>
            </w:pPr>
          </w:p>
        </w:tc>
      </w:tr>
      <w:tr w:rsidR="00776699" w:rsidTr="00D312AC">
        <w:trPr>
          <w:trHeight w:val="367"/>
        </w:trPr>
        <w:tc>
          <w:tcPr>
            <w:tcW w:w="5180" w:type="dxa"/>
            <w:shd w:val="clear" w:color="auto" w:fill="auto"/>
          </w:tcPr>
          <w:p w:rsidR="00776699" w:rsidRDefault="00776699" w:rsidP="00D312AC">
            <w:r>
              <w:t xml:space="preserve">Within the boundaries of </w:t>
            </w:r>
            <w:proofErr w:type="spellStart"/>
            <w:r>
              <w:t>Magareng</w:t>
            </w:r>
            <w:proofErr w:type="spellEnd"/>
            <w:r>
              <w:t xml:space="preserve"> Local Municipality.</w:t>
            </w:r>
          </w:p>
        </w:tc>
        <w:tc>
          <w:tcPr>
            <w:tcW w:w="2140" w:type="dxa"/>
            <w:shd w:val="clear" w:color="auto" w:fill="auto"/>
          </w:tcPr>
          <w:p w:rsidR="00776699" w:rsidRDefault="00776699" w:rsidP="00D312AC">
            <w:r>
              <w:t>10</w:t>
            </w:r>
          </w:p>
        </w:tc>
      </w:tr>
      <w:tr w:rsidR="00776699" w:rsidTr="00D312AC">
        <w:trPr>
          <w:trHeight w:val="323"/>
        </w:trPr>
        <w:tc>
          <w:tcPr>
            <w:tcW w:w="5180" w:type="dxa"/>
            <w:shd w:val="clear" w:color="auto" w:fill="auto"/>
          </w:tcPr>
          <w:p w:rsidR="00776699" w:rsidRDefault="00776699" w:rsidP="00D312AC">
            <w:r>
              <w:t>Within the boundaries of Northern Cape District/Frances Baard District.</w:t>
            </w:r>
          </w:p>
        </w:tc>
        <w:tc>
          <w:tcPr>
            <w:tcW w:w="2140" w:type="dxa"/>
            <w:shd w:val="clear" w:color="auto" w:fill="auto"/>
          </w:tcPr>
          <w:p w:rsidR="00776699" w:rsidRDefault="00776699" w:rsidP="00D312AC">
            <w:r>
              <w:t>6</w:t>
            </w:r>
          </w:p>
        </w:tc>
      </w:tr>
      <w:tr w:rsidR="00776699" w:rsidTr="00D312AC">
        <w:trPr>
          <w:trHeight w:val="335"/>
        </w:trPr>
        <w:tc>
          <w:tcPr>
            <w:tcW w:w="5180" w:type="dxa"/>
            <w:shd w:val="clear" w:color="auto" w:fill="auto"/>
          </w:tcPr>
          <w:p w:rsidR="00776699" w:rsidRDefault="00776699" w:rsidP="00D312AC">
            <w:r>
              <w:t>Within the boundaries of Northern Cape.</w:t>
            </w:r>
          </w:p>
        </w:tc>
        <w:tc>
          <w:tcPr>
            <w:tcW w:w="2140" w:type="dxa"/>
            <w:shd w:val="clear" w:color="auto" w:fill="auto"/>
          </w:tcPr>
          <w:p w:rsidR="00776699" w:rsidRDefault="00776699" w:rsidP="00D312AC">
            <w:r>
              <w:t>4</w:t>
            </w:r>
          </w:p>
        </w:tc>
      </w:tr>
      <w:tr w:rsidR="00776699" w:rsidTr="00D312AC">
        <w:trPr>
          <w:trHeight w:val="562"/>
        </w:trPr>
        <w:tc>
          <w:tcPr>
            <w:tcW w:w="5180" w:type="dxa"/>
            <w:shd w:val="clear" w:color="auto" w:fill="auto"/>
          </w:tcPr>
          <w:p w:rsidR="00776699" w:rsidRDefault="00776699" w:rsidP="00D312AC">
            <w:r>
              <w:t>Outside the boundaries of the Northern Cape or failure to provide proof.</w:t>
            </w:r>
          </w:p>
        </w:tc>
        <w:tc>
          <w:tcPr>
            <w:tcW w:w="2140" w:type="dxa"/>
            <w:shd w:val="clear" w:color="auto" w:fill="auto"/>
          </w:tcPr>
          <w:p w:rsidR="00776699" w:rsidRDefault="00776699" w:rsidP="00D312AC">
            <w:r>
              <w:t>0</w:t>
            </w:r>
          </w:p>
        </w:tc>
      </w:tr>
    </w:tbl>
    <w:p w:rsidR="00776699" w:rsidRDefault="00776699" w:rsidP="00776699">
      <w:pPr>
        <w:pStyle w:val="ListParagraph"/>
        <w:ind w:left="360"/>
      </w:pPr>
    </w:p>
    <w:p w:rsidR="00776699" w:rsidRDefault="00776699" w:rsidP="00776699">
      <w:pPr>
        <w:pStyle w:val="ListParagraph"/>
        <w:ind w:left="360"/>
      </w:pPr>
    </w:p>
    <w:tbl>
      <w:tblPr>
        <w:tblW w:w="99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6"/>
        <w:gridCol w:w="4054"/>
      </w:tblGrid>
      <w:tr w:rsidR="00776699" w:rsidRPr="00FA2624" w:rsidTr="00D312AC">
        <w:trPr>
          <w:trHeight w:val="630"/>
        </w:trPr>
        <w:tc>
          <w:tcPr>
            <w:tcW w:w="9980" w:type="dxa"/>
            <w:gridSpan w:val="2"/>
          </w:tcPr>
          <w:p w:rsidR="00776699" w:rsidRPr="00FA2624" w:rsidRDefault="00776699" w:rsidP="00D312AC">
            <w:pPr>
              <w:rPr>
                <w:b/>
              </w:rPr>
            </w:pPr>
            <w:r w:rsidRPr="00FA2624">
              <w:rPr>
                <w:b/>
              </w:rPr>
              <w:lastRenderedPageBreak/>
              <w:t>Historical disadvantaged individuals (10 points max)</w:t>
            </w:r>
            <w:r>
              <w:rPr>
                <w:b/>
              </w:rPr>
              <w:t>.</w:t>
            </w:r>
          </w:p>
        </w:tc>
      </w:tr>
      <w:tr w:rsidR="00776699" w:rsidRPr="00FA2624" w:rsidTr="00D312AC">
        <w:trPr>
          <w:trHeight w:val="265"/>
        </w:trPr>
        <w:tc>
          <w:tcPr>
            <w:tcW w:w="9980" w:type="dxa"/>
            <w:gridSpan w:val="2"/>
          </w:tcPr>
          <w:p w:rsidR="00776699" w:rsidRPr="00FA2624" w:rsidRDefault="00776699" w:rsidP="00D312AC">
            <w:pPr>
              <w:rPr>
                <w:b/>
              </w:rPr>
            </w:pPr>
            <w:r>
              <w:rPr>
                <w:b/>
              </w:rPr>
              <w:t>Number of points for HDI.</w:t>
            </w:r>
          </w:p>
        </w:tc>
      </w:tr>
      <w:tr w:rsidR="00776699" w:rsidTr="00D312AC">
        <w:trPr>
          <w:trHeight w:val="457"/>
        </w:trPr>
        <w:tc>
          <w:tcPr>
            <w:tcW w:w="9980" w:type="dxa"/>
            <w:gridSpan w:val="2"/>
          </w:tcPr>
          <w:p w:rsidR="00776699" w:rsidRDefault="00776699" w:rsidP="00D312AC">
            <w:pPr>
              <w:rPr>
                <w:b/>
              </w:rPr>
            </w:pPr>
            <w:r>
              <w:rPr>
                <w:b/>
              </w:rPr>
              <w:t xml:space="preserve"> “Youth”</w:t>
            </w:r>
          </w:p>
        </w:tc>
      </w:tr>
      <w:tr w:rsidR="00776699" w:rsidTr="00D312AC">
        <w:trPr>
          <w:trHeight w:val="388"/>
        </w:trPr>
        <w:tc>
          <w:tcPr>
            <w:tcW w:w="5926" w:type="dxa"/>
          </w:tcPr>
          <w:p w:rsidR="00776699" w:rsidRDefault="005859D5" w:rsidP="00D312AC">
            <w:pPr>
              <w:rPr>
                <w:b/>
              </w:rPr>
            </w:pPr>
            <w:r>
              <w:rPr>
                <w:b/>
              </w:rPr>
              <w:t>Above 3</w:t>
            </w:r>
            <w:r w:rsidR="00776699">
              <w:rPr>
                <w:b/>
              </w:rPr>
              <w:t>5 of age</w:t>
            </w:r>
          </w:p>
        </w:tc>
        <w:tc>
          <w:tcPr>
            <w:tcW w:w="4054" w:type="dxa"/>
          </w:tcPr>
          <w:p w:rsidR="00776699" w:rsidRDefault="00776699" w:rsidP="00D312A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76699" w:rsidTr="00D312AC">
        <w:trPr>
          <w:trHeight w:val="409"/>
        </w:trPr>
        <w:tc>
          <w:tcPr>
            <w:tcW w:w="5926" w:type="dxa"/>
          </w:tcPr>
          <w:p w:rsidR="00776699" w:rsidRDefault="00776699" w:rsidP="00D312AC">
            <w:pPr>
              <w:rPr>
                <w:b/>
              </w:rPr>
            </w:pPr>
            <w:r>
              <w:rPr>
                <w:b/>
              </w:rPr>
              <w:t>35 and below of age</w:t>
            </w:r>
          </w:p>
        </w:tc>
        <w:tc>
          <w:tcPr>
            <w:tcW w:w="4054" w:type="dxa"/>
          </w:tcPr>
          <w:p w:rsidR="00776699" w:rsidRDefault="00776699" w:rsidP="00D312A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4A0A50" w:rsidRPr="0094543A" w:rsidRDefault="004A0A50" w:rsidP="004A0A50">
      <w:pPr>
        <w:tabs>
          <w:tab w:val="left" w:pos="1440"/>
          <w:tab w:val="right" w:pos="9769"/>
        </w:tabs>
        <w:spacing w:after="240"/>
        <w:jc w:val="both"/>
        <w:rPr>
          <w:rFonts w:cs="Arial"/>
        </w:rPr>
      </w:pPr>
    </w:p>
    <w:p w:rsidR="004A0A50" w:rsidRPr="00CC7CD9" w:rsidRDefault="004A0A50" w:rsidP="004A0A50">
      <w:pPr>
        <w:pStyle w:val="ListParagraph"/>
        <w:tabs>
          <w:tab w:val="left" w:pos="1440"/>
          <w:tab w:val="right" w:pos="9769"/>
        </w:tabs>
        <w:spacing w:after="240"/>
        <w:ind w:left="750"/>
        <w:jc w:val="both"/>
        <w:rPr>
          <w:rFonts w:cs="Arial"/>
        </w:rPr>
      </w:pPr>
    </w:p>
    <w:p w:rsidR="004A0A50" w:rsidRPr="00B50758" w:rsidRDefault="004A0A50" w:rsidP="004A0A50">
      <w:pPr>
        <w:pStyle w:val="ListParagraph"/>
        <w:numPr>
          <w:ilvl w:val="0"/>
          <w:numId w:val="1"/>
        </w:numPr>
        <w:tabs>
          <w:tab w:val="left" w:pos="-793"/>
          <w:tab w:val="left" w:pos="-153"/>
          <w:tab w:val="left" w:pos="849"/>
          <w:tab w:val="left" w:pos="1701"/>
        </w:tabs>
        <w:ind w:left="397"/>
        <w:rPr>
          <w:rFonts w:ascii="Arial" w:hAnsi="Arial" w:cs="Arial"/>
          <w:b/>
          <w:sz w:val="20"/>
          <w:szCs w:val="20"/>
        </w:rPr>
      </w:pPr>
      <w:r w:rsidRPr="00B50758">
        <w:rPr>
          <w:rFonts w:ascii="Arial" w:hAnsi="Arial" w:cs="Arial"/>
          <w:b/>
          <w:sz w:val="20"/>
          <w:szCs w:val="20"/>
        </w:rPr>
        <w:t>The Municipality does not bind itself to accept the lowest or any bid and reserves the right to accept the whole or only part of a bid if (a) the bid amounts received are too high; (b) the bids do not comply with the specific bid goals; or (c) objective criteria exist which justify or necessitate the non-acceptance of any bids.</w:t>
      </w:r>
    </w:p>
    <w:p w:rsidR="004A0A50" w:rsidRPr="00B50758" w:rsidRDefault="004A0A50" w:rsidP="004A0A50">
      <w:pPr>
        <w:pStyle w:val="Title"/>
        <w:jc w:val="left"/>
        <w:rPr>
          <w:rFonts w:ascii="Arial" w:eastAsia="Arial MT" w:hAnsi="Arial" w:cs="Arial"/>
          <w:b w:val="0"/>
          <w:bCs w:val="0"/>
          <w:sz w:val="20"/>
          <w:szCs w:val="20"/>
          <w:lang w:val="en-US"/>
        </w:rPr>
      </w:pPr>
    </w:p>
    <w:p w:rsidR="004A0A50" w:rsidRPr="00B50758" w:rsidRDefault="004A0A50" w:rsidP="004A0A50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B50758">
        <w:rPr>
          <w:rFonts w:ascii="Arial" w:hAnsi="Arial" w:cs="Arial"/>
          <w:sz w:val="20"/>
          <w:szCs w:val="20"/>
        </w:rPr>
        <w:t xml:space="preserve"> Address and the vat number 4840122032 of the municipality must appear on                                          the quote.</w:t>
      </w:r>
    </w:p>
    <w:p w:rsidR="004A0A50" w:rsidRPr="00B50758" w:rsidRDefault="004A0A50" w:rsidP="004A0A50">
      <w:pPr>
        <w:pStyle w:val="Title"/>
        <w:jc w:val="left"/>
        <w:rPr>
          <w:rFonts w:ascii="Arial" w:hAnsi="Arial" w:cs="Arial"/>
          <w:sz w:val="20"/>
          <w:szCs w:val="20"/>
        </w:rPr>
      </w:pPr>
    </w:p>
    <w:p w:rsidR="004A0A50" w:rsidRPr="00B50758" w:rsidRDefault="004A0A50" w:rsidP="004A0A50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B50758">
        <w:rPr>
          <w:rFonts w:ascii="Arial" w:hAnsi="Arial" w:cs="Arial"/>
          <w:sz w:val="20"/>
          <w:szCs w:val="20"/>
        </w:rPr>
        <w:t xml:space="preserve"> Failure to meet the above requirements or submission of documents, except for submission of BBBEE certificate or </w:t>
      </w:r>
      <w:proofErr w:type="gramStart"/>
      <w:r w:rsidRPr="00B50758">
        <w:rPr>
          <w:rFonts w:ascii="Arial" w:hAnsi="Arial" w:cs="Arial"/>
          <w:sz w:val="20"/>
          <w:szCs w:val="20"/>
        </w:rPr>
        <w:t>Valid</w:t>
      </w:r>
      <w:proofErr w:type="gramEnd"/>
      <w:r w:rsidRPr="00B50758">
        <w:rPr>
          <w:rFonts w:ascii="Arial" w:hAnsi="Arial" w:cs="Arial"/>
          <w:sz w:val="20"/>
          <w:szCs w:val="20"/>
        </w:rPr>
        <w:t xml:space="preserve"> sworn affidavit will lead to disqualification of the quotation.</w:t>
      </w:r>
    </w:p>
    <w:p w:rsidR="004A0A50" w:rsidRPr="00B50758" w:rsidRDefault="004A0A50" w:rsidP="004A0A50">
      <w:pPr>
        <w:tabs>
          <w:tab w:val="left" w:pos="709"/>
        </w:tabs>
        <w:contextualSpacing/>
        <w:rPr>
          <w:rFonts w:ascii="Arial" w:hAnsi="Arial" w:cs="Arial"/>
          <w:sz w:val="20"/>
          <w:szCs w:val="20"/>
        </w:rPr>
      </w:pPr>
    </w:p>
    <w:p w:rsidR="004A0A50" w:rsidRPr="00B50758" w:rsidRDefault="004A0A50" w:rsidP="004A0A50">
      <w:pPr>
        <w:tabs>
          <w:tab w:val="left" w:pos="709"/>
        </w:tabs>
        <w:contextualSpacing/>
        <w:rPr>
          <w:rFonts w:ascii="Arial" w:hAnsi="Arial" w:cs="Arial"/>
          <w:b/>
          <w:sz w:val="20"/>
          <w:szCs w:val="20"/>
        </w:rPr>
      </w:pPr>
      <w:r w:rsidRPr="00B50758">
        <w:rPr>
          <w:rFonts w:ascii="Arial" w:hAnsi="Arial" w:cs="Arial"/>
          <w:b/>
          <w:sz w:val="20"/>
          <w:szCs w:val="20"/>
        </w:rPr>
        <w:t xml:space="preserve"> Enquiries: SCM Office at Tel no :( 053) 497 3111)</w:t>
      </w:r>
    </w:p>
    <w:p w:rsidR="004A0A50" w:rsidRPr="00B50758" w:rsidRDefault="004A0A50" w:rsidP="004A0A50">
      <w:pPr>
        <w:tabs>
          <w:tab w:val="left" w:pos="709"/>
        </w:tabs>
        <w:contextualSpacing/>
        <w:rPr>
          <w:rFonts w:ascii="Arial" w:hAnsi="Arial" w:cs="Arial"/>
          <w:b/>
          <w:sz w:val="20"/>
          <w:szCs w:val="20"/>
        </w:rPr>
      </w:pPr>
    </w:p>
    <w:p w:rsidR="004A0A50" w:rsidRPr="00CC7CD9" w:rsidRDefault="004A0A50" w:rsidP="004A0A50">
      <w:pPr>
        <w:tabs>
          <w:tab w:val="left" w:pos="709"/>
        </w:tabs>
        <w:contextualSpacing/>
        <w:rPr>
          <w:rFonts w:ascii="Arial" w:hAnsi="Arial" w:cs="Arial"/>
          <w:color w:val="0070C0"/>
        </w:rPr>
      </w:pPr>
    </w:p>
    <w:p w:rsidR="004A0A50" w:rsidRPr="00CC7CD9" w:rsidRDefault="004A0A50" w:rsidP="004A0A50">
      <w:pPr>
        <w:tabs>
          <w:tab w:val="left" w:pos="709"/>
        </w:tabs>
        <w:contextualSpacing/>
        <w:rPr>
          <w:rFonts w:ascii="Arial" w:hAnsi="Arial" w:cs="Arial"/>
        </w:rPr>
      </w:pPr>
    </w:p>
    <w:p w:rsidR="004A0A50" w:rsidRPr="00CC7CD9" w:rsidRDefault="004A0A50" w:rsidP="004A0A50">
      <w:pPr>
        <w:pStyle w:val="BodyTextIndent2"/>
        <w:spacing w:before="60" w:line="240" w:lineRule="auto"/>
        <w:ind w:left="0"/>
        <w:rPr>
          <w:rFonts w:ascii="Arial" w:hAnsi="Arial" w:cs="Arial"/>
        </w:rPr>
      </w:pPr>
      <w:r w:rsidRPr="00CC7CD9">
        <w:rPr>
          <w:rFonts w:ascii="Arial" w:hAnsi="Arial" w:cs="Arial"/>
        </w:rPr>
        <w:t>…………………………………………..</w:t>
      </w:r>
    </w:p>
    <w:p w:rsidR="000C744C" w:rsidRDefault="000C744C" w:rsidP="004A0A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4A0A50">
        <w:rPr>
          <w:rFonts w:ascii="Arial" w:hAnsi="Arial" w:cs="Arial"/>
          <w:b/>
        </w:rPr>
        <w:t>Mr</w:t>
      </w:r>
      <w:proofErr w:type="spellEnd"/>
      <w:r w:rsidR="004A0A50" w:rsidRPr="00CC7CD9">
        <w:rPr>
          <w:rFonts w:ascii="Arial" w:hAnsi="Arial" w:cs="Arial"/>
          <w:b/>
        </w:rPr>
        <w:t xml:space="preserve"> T </w:t>
      </w:r>
      <w:proofErr w:type="spellStart"/>
      <w:r w:rsidR="004A0A50" w:rsidRPr="00CC7CD9">
        <w:rPr>
          <w:rFonts w:ascii="Arial" w:hAnsi="Arial" w:cs="Arial"/>
          <w:b/>
        </w:rPr>
        <w:t>Thag</w:t>
      </w:r>
      <w:r>
        <w:rPr>
          <w:rFonts w:ascii="Arial" w:hAnsi="Arial" w:cs="Arial"/>
          <w:b/>
        </w:rPr>
        <w:t>e</w:t>
      </w:r>
      <w:proofErr w:type="spellEnd"/>
    </w:p>
    <w:p w:rsidR="004A0A50" w:rsidRPr="00CC7CD9" w:rsidRDefault="004A0A50" w:rsidP="004A0A50">
      <w:pPr>
        <w:rPr>
          <w:rFonts w:ascii="Arial" w:hAnsi="Arial" w:cs="Arial"/>
          <w:b/>
        </w:rPr>
      </w:pPr>
      <w:r w:rsidRPr="00CC7CD9">
        <w:rPr>
          <w:rFonts w:ascii="Arial" w:hAnsi="Arial" w:cs="Arial"/>
          <w:b/>
        </w:rPr>
        <w:t xml:space="preserve"> Municipal Manager</w:t>
      </w:r>
    </w:p>
    <w:p w:rsidR="004A0A50" w:rsidRPr="0094543A" w:rsidRDefault="00E500A5" w:rsidP="004A0A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date: 17/09</w:t>
      </w:r>
      <w:r w:rsidR="004A0A50" w:rsidRPr="00CC7CD9">
        <w:rPr>
          <w:rFonts w:ascii="Arial" w:hAnsi="Arial" w:cs="Arial"/>
          <w:b/>
        </w:rPr>
        <w:t>/202</w:t>
      </w:r>
      <w:r w:rsidR="004A0A50">
        <w:rPr>
          <w:rFonts w:ascii="Arial" w:hAnsi="Arial" w:cs="Arial"/>
          <w:b/>
        </w:rPr>
        <w:t>5</w:t>
      </w:r>
    </w:p>
    <w:p w:rsidR="004A0A50" w:rsidRDefault="004A0A50" w:rsidP="004A0A50"/>
    <w:sectPr w:rsidR="004A0A50" w:rsidSect="00F25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974"/>
    <w:multiLevelType w:val="multilevel"/>
    <w:tmpl w:val="11A0A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BD276AA"/>
    <w:multiLevelType w:val="hybridMultilevel"/>
    <w:tmpl w:val="D11815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0A50"/>
    <w:rsid w:val="000249C8"/>
    <w:rsid w:val="000741D0"/>
    <w:rsid w:val="000C744C"/>
    <w:rsid w:val="000E254F"/>
    <w:rsid w:val="00122874"/>
    <w:rsid w:val="001E46E7"/>
    <w:rsid w:val="00205079"/>
    <w:rsid w:val="00227A9F"/>
    <w:rsid w:val="0024070B"/>
    <w:rsid w:val="00254E17"/>
    <w:rsid w:val="002B7EE2"/>
    <w:rsid w:val="00340B42"/>
    <w:rsid w:val="00384A2D"/>
    <w:rsid w:val="00420326"/>
    <w:rsid w:val="004A0A50"/>
    <w:rsid w:val="005859D5"/>
    <w:rsid w:val="005B15F9"/>
    <w:rsid w:val="005F18F1"/>
    <w:rsid w:val="00643247"/>
    <w:rsid w:val="0077368F"/>
    <w:rsid w:val="00776699"/>
    <w:rsid w:val="007D6959"/>
    <w:rsid w:val="007E36D9"/>
    <w:rsid w:val="008C6921"/>
    <w:rsid w:val="008F305E"/>
    <w:rsid w:val="008F56EB"/>
    <w:rsid w:val="009B6F05"/>
    <w:rsid w:val="009C541D"/>
    <w:rsid w:val="00A21FC1"/>
    <w:rsid w:val="00A27C07"/>
    <w:rsid w:val="00A65C32"/>
    <w:rsid w:val="00A82F72"/>
    <w:rsid w:val="00AA227B"/>
    <w:rsid w:val="00B21B93"/>
    <w:rsid w:val="00B32D6F"/>
    <w:rsid w:val="00B46708"/>
    <w:rsid w:val="00B50758"/>
    <w:rsid w:val="00B51A82"/>
    <w:rsid w:val="00B624DD"/>
    <w:rsid w:val="00B7680E"/>
    <w:rsid w:val="00B930EE"/>
    <w:rsid w:val="00BC4350"/>
    <w:rsid w:val="00BC6046"/>
    <w:rsid w:val="00BF1D13"/>
    <w:rsid w:val="00CA5B0D"/>
    <w:rsid w:val="00D25B66"/>
    <w:rsid w:val="00D312AC"/>
    <w:rsid w:val="00DB1068"/>
    <w:rsid w:val="00DE0DD0"/>
    <w:rsid w:val="00E500A5"/>
    <w:rsid w:val="00EB1695"/>
    <w:rsid w:val="00EB4350"/>
    <w:rsid w:val="00ED1D9B"/>
    <w:rsid w:val="00F250A7"/>
    <w:rsid w:val="00F25955"/>
    <w:rsid w:val="00F804BE"/>
    <w:rsid w:val="00FA299D"/>
    <w:rsid w:val="00FB2FC4"/>
    <w:rsid w:val="00FB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A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A0A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en-ZA"/>
    </w:rPr>
  </w:style>
  <w:style w:type="character" w:customStyle="1" w:styleId="TitleChar">
    <w:name w:val="Title Char"/>
    <w:basedOn w:val="DefaultParagraphFont"/>
    <w:link w:val="Title"/>
    <w:rsid w:val="004A0A50"/>
    <w:rPr>
      <w:rFonts w:ascii="Times New Roman" w:eastAsia="Times New Roman" w:hAnsi="Times New Roman" w:cs="Times New Roman"/>
      <w:b/>
      <w:bCs/>
      <w:sz w:val="40"/>
      <w:szCs w:val="24"/>
      <w:lang w:val="en-ZA"/>
    </w:rPr>
  </w:style>
  <w:style w:type="paragraph" w:styleId="BodyTextIndent2">
    <w:name w:val="Body Text Indent 2"/>
    <w:basedOn w:val="Normal"/>
    <w:link w:val="BodyTextIndent2Char"/>
    <w:rsid w:val="004A0A5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A0A5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25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Azille Avumu</dc:creator>
  <cp:lastModifiedBy>Azille Avumu</cp:lastModifiedBy>
  <cp:revision>3</cp:revision>
  <cp:lastPrinted>2025-09-17T10:09:00Z</cp:lastPrinted>
  <dcterms:created xsi:type="dcterms:W3CDTF">2025-09-17T10:21:00Z</dcterms:created>
  <dcterms:modified xsi:type="dcterms:W3CDTF">2025-09-17T12:21:00Z</dcterms:modified>
</cp:coreProperties>
</file>